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99" w:rsidRDefault="007E0999" w:rsidP="00750E33">
      <w:pPr>
        <w:pStyle w:val="NormalWeb"/>
        <w:spacing w:after="0"/>
        <w:jc w:val="both"/>
        <w:rPr>
          <w:b/>
          <w:sz w:val="28"/>
          <w:szCs w:val="28"/>
        </w:rPr>
      </w:pPr>
    </w:p>
    <w:p w:rsidR="00750E33" w:rsidRPr="00282BA3" w:rsidRDefault="00750E33" w:rsidP="00750E33">
      <w:pPr>
        <w:pStyle w:val="NormalWeb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 Nº </w:t>
      </w:r>
      <w:r w:rsidR="00075BA2">
        <w:rPr>
          <w:b/>
          <w:sz w:val="28"/>
          <w:szCs w:val="28"/>
        </w:rPr>
        <w:t>230/2017</w:t>
      </w:r>
      <w:r>
        <w:rPr>
          <w:b/>
          <w:sz w:val="28"/>
          <w:szCs w:val="28"/>
        </w:rPr>
        <w:t xml:space="preserve">, de </w:t>
      </w:r>
      <w:r w:rsidR="00075BA2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de outubro 2017</w:t>
      </w:r>
      <w:r w:rsidR="000A1EC3">
        <w:rPr>
          <w:b/>
          <w:sz w:val="28"/>
          <w:szCs w:val="28"/>
        </w:rPr>
        <w:t>.</w:t>
      </w:r>
    </w:p>
    <w:p w:rsidR="00750E33" w:rsidRPr="001B4143" w:rsidRDefault="00750E33" w:rsidP="00750E33">
      <w:pPr>
        <w:pStyle w:val="NormalWeb"/>
        <w:jc w:val="both"/>
        <w:rPr>
          <w:sz w:val="26"/>
          <w:szCs w:val="26"/>
        </w:rPr>
      </w:pPr>
      <w:r w:rsidRPr="00282BA3">
        <w:rPr>
          <w:b/>
          <w:sz w:val="28"/>
          <w:szCs w:val="28"/>
        </w:rPr>
        <w:t> </w:t>
      </w:r>
    </w:p>
    <w:p w:rsidR="00750E33" w:rsidRDefault="00075BA2" w:rsidP="00750E33">
      <w:pPr>
        <w:pStyle w:val="NormalWeb"/>
        <w:ind w:left="368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“</w:t>
      </w:r>
      <w:r w:rsidR="00750E33">
        <w:rPr>
          <w:b/>
          <w:bCs/>
          <w:sz w:val="26"/>
          <w:szCs w:val="26"/>
        </w:rPr>
        <w:t xml:space="preserve">Autoriza o Município de Ipupiara a </w:t>
      </w:r>
      <w:proofErr w:type="spellStart"/>
      <w:r w:rsidR="00750E33">
        <w:rPr>
          <w:b/>
          <w:bCs/>
          <w:sz w:val="26"/>
          <w:szCs w:val="26"/>
        </w:rPr>
        <w:t>subscrever</w:t>
      </w:r>
      <w:r w:rsidR="00750E33" w:rsidRPr="001B4143">
        <w:rPr>
          <w:b/>
          <w:bCs/>
          <w:sz w:val="26"/>
          <w:szCs w:val="26"/>
        </w:rPr>
        <w:t>o</w:t>
      </w:r>
      <w:proofErr w:type="spellEnd"/>
      <w:r w:rsidR="00750E33" w:rsidRPr="001B4143">
        <w:rPr>
          <w:b/>
          <w:bCs/>
          <w:sz w:val="26"/>
          <w:szCs w:val="26"/>
        </w:rPr>
        <w:t xml:space="preserve"> Protocolo de Intenções </w:t>
      </w:r>
      <w:r w:rsidR="00750E33">
        <w:rPr>
          <w:b/>
          <w:bCs/>
          <w:sz w:val="26"/>
          <w:szCs w:val="26"/>
        </w:rPr>
        <w:t xml:space="preserve">a ser </w:t>
      </w:r>
      <w:r w:rsidR="00750E33" w:rsidRPr="001B4143">
        <w:rPr>
          <w:b/>
          <w:bCs/>
          <w:sz w:val="26"/>
          <w:szCs w:val="26"/>
        </w:rPr>
        <w:t xml:space="preserve">firmado </w:t>
      </w:r>
      <w:r w:rsidR="00750E33">
        <w:rPr>
          <w:b/>
          <w:bCs/>
          <w:sz w:val="26"/>
          <w:szCs w:val="26"/>
        </w:rPr>
        <w:t>com</w:t>
      </w:r>
      <w:r w:rsidR="00750E33" w:rsidRPr="001B4143">
        <w:rPr>
          <w:b/>
          <w:bCs/>
          <w:sz w:val="26"/>
          <w:szCs w:val="26"/>
        </w:rPr>
        <w:t xml:space="preserve"> o Estado da Bahia, através da Secretaria de Saúde do Estado da Bahia, e </w:t>
      </w:r>
      <w:r w:rsidR="00750E33">
        <w:rPr>
          <w:b/>
          <w:bCs/>
          <w:sz w:val="26"/>
          <w:szCs w:val="26"/>
        </w:rPr>
        <w:t>outros</w:t>
      </w:r>
      <w:r w:rsidR="00750E33" w:rsidRPr="001B4143">
        <w:rPr>
          <w:b/>
          <w:bCs/>
          <w:sz w:val="26"/>
          <w:szCs w:val="26"/>
        </w:rPr>
        <w:t xml:space="preserve"> municípios </w:t>
      </w:r>
      <w:r w:rsidR="00750E33">
        <w:rPr>
          <w:b/>
          <w:bCs/>
          <w:sz w:val="26"/>
          <w:szCs w:val="26"/>
        </w:rPr>
        <w:t>baianos</w:t>
      </w:r>
      <w:r>
        <w:rPr>
          <w:b/>
          <w:bCs/>
          <w:sz w:val="26"/>
          <w:szCs w:val="26"/>
        </w:rPr>
        <w:t>”</w:t>
      </w:r>
      <w:r w:rsidR="00750E33">
        <w:rPr>
          <w:b/>
          <w:bCs/>
          <w:sz w:val="26"/>
          <w:szCs w:val="26"/>
        </w:rPr>
        <w:t>.</w:t>
      </w:r>
    </w:p>
    <w:p w:rsidR="00750E33" w:rsidRPr="001B4143" w:rsidRDefault="00750E33" w:rsidP="00750E33">
      <w:pPr>
        <w:pStyle w:val="NormalWeb"/>
        <w:ind w:left="3686"/>
        <w:jc w:val="both"/>
        <w:rPr>
          <w:sz w:val="26"/>
          <w:szCs w:val="26"/>
        </w:rPr>
      </w:pPr>
    </w:p>
    <w:p w:rsidR="00750E33" w:rsidRDefault="000F3AB7" w:rsidP="00750E33">
      <w:pPr>
        <w:pStyle w:val="NormalWeb"/>
        <w:jc w:val="both"/>
        <w:rPr>
          <w:b/>
          <w:bCs/>
          <w:sz w:val="26"/>
          <w:szCs w:val="26"/>
        </w:rPr>
      </w:pPr>
      <w:r w:rsidRPr="001B4143">
        <w:rPr>
          <w:b/>
          <w:bCs/>
          <w:sz w:val="26"/>
          <w:szCs w:val="26"/>
        </w:rPr>
        <w:t xml:space="preserve">O PREFEITO DO MUNICÍPIO </w:t>
      </w:r>
      <w:r>
        <w:rPr>
          <w:b/>
          <w:bCs/>
          <w:sz w:val="26"/>
          <w:szCs w:val="26"/>
        </w:rPr>
        <w:t>IPUPIARA</w:t>
      </w:r>
      <w:r w:rsidRPr="001B4143">
        <w:rPr>
          <w:b/>
          <w:bCs/>
          <w:sz w:val="26"/>
          <w:szCs w:val="26"/>
        </w:rPr>
        <w:t>, faz</w:t>
      </w:r>
      <w:r w:rsidR="00750E33" w:rsidRPr="001B4143">
        <w:rPr>
          <w:b/>
          <w:bCs/>
          <w:sz w:val="26"/>
          <w:szCs w:val="26"/>
        </w:rPr>
        <w:t xml:space="preserve"> saber que a Câmara Municipal decreta e eu sanciono a seguinte Lei: </w:t>
      </w:r>
    </w:p>
    <w:p w:rsidR="00750E33" w:rsidRDefault="00750E33" w:rsidP="00750E33">
      <w:pPr>
        <w:pStyle w:val="NormalWeb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Art. 1º </w:t>
      </w:r>
      <w:r w:rsidRPr="00261AC0">
        <w:rPr>
          <w:bCs/>
          <w:sz w:val="26"/>
          <w:szCs w:val="26"/>
        </w:rPr>
        <w:t xml:space="preserve">- Fica autorizado o Município de </w:t>
      </w:r>
      <w:r w:rsidR="000F3AB7">
        <w:rPr>
          <w:bCs/>
          <w:sz w:val="26"/>
          <w:szCs w:val="26"/>
        </w:rPr>
        <w:t>Ipupiara</w:t>
      </w:r>
      <w:r w:rsidRPr="00261AC0">
        <w:rPr>
          <w:bCs/>
          <w:sz w:val="26"/>
          <w:szCs w:val="26"/>
        </w:rPr>
        <w:t xml:space="preserve"> a subscrever o Protocolo de Intenções a ser firmado com o Estado da Bahia, através da Secretaria de Saúde do Estado, e outros municípios baianos, nos termos da Lei nº 11.107, de 06 de abril de 2005, </w:t>
      </w:r>
      <w:r>
        <w:rPr>
          <w:bCs/>
          <w:sz w:val="26"/>
          <w:szCs w:val="26"/>
        </w:rPr>
        <w:t xml:space="preserve">e para os fins previstos no seu art. 5º, § 4º, </w:t>
      </w:r>
      <w:r w:rsidRPr="00261AC0">
        <w:rPr>
          <w:bCs/>
          <w:sz w:val="26"/>
          <w:szCs w:val="26"/>
        </w:rPr>
        <w:t>bem como das normas federais que regem o Sistema Único de Saúde e da Lei Estadual nº 13.374, de 22 de setembro de 2015, que disciplina as regras gerais de participação do Estado da Bahia nos Consórcios Regionais de Saúde.</w:t>
      </w:r>
    </w:p>
    <w:p w:rsidR="00750E33" w:rsidRDefault="00750E33" w:rsidP="00750E33">
      <w:pPr>
        <w:pStyle w:val="NormalWeb"/>
        <w:jc w:val="both"/>
        <w:rPr>
          <w:bCs/>
          <w:sz w:val="26"/>
          <w:szCs w:val="26"/>
        </w:rPr>
      </w:pPr>
    </w:p>
    <w:p w:rsidR="00750E33" w:rsidRDefault="00750E33" w:rsidP="00750E33">
      <w:pPr>
        <w:spacing w:line="100" w:lineRule="atLeast"/>
        <w:jc w:val="both"/>
        <w:rPr>
          <w:sz w:val="26"/>
          <w:szCs w:val="26"/>
        </w:rPr>
      </w:pPr>
      <w:r w:rsidRPr="00261AC0">
        <w:rPr>
          <w:b/>
          <w:bCs/>
          <w:sz w:val="26"/>
          <w:szCs w:val="26"/>
        </w:rPr>
        <w:t>Parágrafo único</w:t>
      </w:r>
      <w:r w:rsidRPr="00261AC0">
        <w:rPr>
          <w:sz w:val="26"/>
          <w:szCs w:val="26"/>
        </w:rPr>
        <w:t xml:space="preserve"> - O Protocolo de Intenções, mencionado no </w:t>
      </w:r>
      <w:r w:rsidRPr="00261AC0">
        <w:rPr>
          <w:i/>
          <w:iCs/>
          <w:sz w:val="26"/>
          <w:szCs w:val="26"/>
        </w:rPr>
        <w:t>caput</w:t>
      </w:r>
      <w:r w:rsidRPr="00261AC0">
        <w:rPr>
          <w:sz w:val="26"/>
          <w:szCs w:val="26"/>
        </w:rPr>
        <w:t xml:space="preserve"> deste artigo,</w:t>
      </w:r>
      <w:proofErr w:type="gramStart"/>
      <w:r w:rsidRPr="00261AC0">
        <w:rPr>
          <w:sz w:val="26"/>
          <w:szCs w:val="26"/>
        </w:rPr>
        <w:t xml:space="preserve">  </w:t>
      </w:r>
      <w:proofErr w:type="gramEnd"/>
      <w:r w:rsidRPr="00261AC0">
        <w:rPr>
          <w:sz w:val="26"/>
          <w:szCs w:val="26"/>
        </w:rPr>
        <w:t xml:space="preserve">constitui Consórcio Público de Saúde, sob a forma de associação pública, entidade autárquica e </w:t>
      </w:r>
      <w:proofErr w:type="spellStart"/>
      <w:r w:rsidRPr="00261AC0">
        <w:rPr>
          <w:sz w:val="26"/>
          <w:szCs w:val="26"/>
        </w:rPr>
        <w:t>interfederativa</w:t>
      </w:r>
      <w:proofErr w:type="spellEnd"/>
      <w:r w:rsidRPr="00261AC0">
        <w:rPr>
          <w:sz w:val="26"/>
          <w:szCs w:val="26"/>
        </w:rPr>
        <w:t xml:space="preserve">,  visando implementar iniciativas de promoção a ações de saúde pública assistenciais, prestação de serviços especializados de média e alta complexidade, em especial: Serviços de Urgência e de Emergência hospitalar e </w:t>
      </w:r>
      <w:proofErr w:type="spellStart"/>
      <w:r w:rsidRPr="00261AC0">
        <w:rPr>
          <w:sz w:val="26"/>
          <w:szCs w:val="26"/>
        </w:rPr>
        <w:t>extra-hospitalar</w:t>
      </w:r>
      <w:proofErr w:type="spellEnd"/>
      <w:r w:rsidRPr="00261AC0">
        <w:rPr>
          <w:sz w:val="26"/>
          <w:szCs w:val="26"/>
        </w:rPr>
        <w:t xml:space="preserve">; Ambulatórios especializados, Policlínicas; Centros de Especialidades Odontológicas - </w:t>
      </w:r>
      <w:proofErr w:type="spellStart"/>
      <w:r w:rsidRPr="00261AC0">
        <w:rPr>
          <w:sz w:val="26"/>
          <w:szCs w:val="26"/>
        </w:rPr>
        <w:t>CEOs</w:t>
      </w:r>
      <w:proofErr w:type="spellEnd"/>
      <w:r w:rsidRPr="00261AC0">
        <w:rPr>
          <w:sz w:val="26"/>
          <w:szCs w:val="26"/>
        </w:rPr>
        <w:t>; Assistência Farmacêutica, entre outros serviços relacionados à saúde, em conformidade com os princípios e diretrizes do Sistema Único de Saúde, na forma do Anexo Único desta Lei.</w:t>
      </w:r>
    </w:p>
    <w:p w:rsidR="00750E33" w:rsidRDefault="00750E33" w:rsidP="00750E33">
      <w:pPr>
        <w:spacing w:line="100" w:lineRule="atLeast"/>
        <w:jc w:val="both"/>
        <w:rPr>
          <w:sz w:val="26"/>
          <w:szCs w:val="26"/>
        </w:rPr>
      </w:pPr>
    </w:p>
    <w:p w:rsidR="00750E33" w:rsidRDefault="00750E33" w:rsidP="00750E33">
      <w:pPr>
        <w:spacing w:line="100" w:lineRule="atLeast"/>
        <w:ind w:firstLine="1560"/>
        <w:jc w:val="both"/>
        <w:rPr>
          <w:sz w:val="26"/>
          <w:szCs w:val="26"/>
        </w:rPr>
      </w:pPr>
      <w:r w:rsidRPr="00261AC0">
        <w:rPr>
          <w:b/>
          <w:bCs/>
          <w:sz w:val="26"/>
          <w:szCs w:val="26"/>
        </w:rPr>
        <w:lastRenderedPageBreak/>
        <w:t xml:space="preserve">Art. 2º </w:t>
      </w:r>
      <w:proofErr w:type="gramStart"/>
      <w:r w:rsidRPr="00261AC0">
        <w:rPr>
          <w:sz w:val="26"/>
          <w:szCs w:val="26"/>
        </w:rPr>
        <w:t>-O</w:t>
      </w:r>
      <w:proofErr w:type="gramEnd"/>
      <w:r w:rsidRPr="00261AC0">
        <w:rPr>
          <w:sz w:val="26"/>
          <w:szCs w:val="26"/>
        </w:rPr>
        <w:t xml:space="preserve"> patrimônio, a estrutura administrativa e as fontes de receita da  entidade autárquica e </w:t>
      </w:r>
      <w:proofErr w:type="spellStart"/>
      <w:r w:rsidRPr="00261AC0">
        <w:rPr>
          <w:sz w:val="26"/>
          <w:szCs w:val="26"/>
        </w:rPr>
        <w:t>interfederativa</w:t>
      </w:r>
      <w:proofErr w:type="spellEnd"/>
      <w:r w:rsidRPr="00261AC0">
        <w:rPr>
          <w:sz w:val="26"/>
          <w:szCs w:val="26"/>
        </w:rPr>
        <w:t xml:space="preserve"> prevista nesta Lei serão definidos em seus respectivos Contratos de Consórcio, Programa e/ou Rateio, observado o disposto nos </w:t>
      </w:r>
      <w:proofErr w:type="spellStart"/>
      <w:r w:rsidRPr="00261AC0">
        <w:rPr>
          <w:sz w:val="26"/>
          <w:szCs w:val="26"/>
        </w:rPr>
        <w:t>arts</w:t>
      </w:r>
      <w:proofErr w:type="spellEnd"/>
      <w:r w:rsidRPr="00261AC0">
        <w:rPr>
          <w:sz w:val="26"/>
          <w:szCs w:val="26"/>
        </w:rPr>
        <w:t xml:space="preserve">. 4º, 8º e 13 da Lei Federal nº 11.107, de </w:t>
      </w:r>
      <w:proofErr w:type="gramStart"/>
      <w:r w:rsidRPr="00261AC0">
        <w:rPr>
          <w:sz w:val="26"/>
          <w:szCs w:val="26"/>
        </w:rPr>
        <w:t>6</w:t>
      </w:r>
      <w:proofErr w:type="gramEnd"/>
      <w:r w:rsidRPr="00261AC0">
        <w:rPr>
          <w:sz w:val="26"/>
          <w:szCs w:val="26"/>
        </w:rPr>
        <w:t xml:space="preserve"> de abril de 2005, regulamentados pelo Decreto Federal nº 6.017, de 17 de janeiro de 2007.</w:t>
      </w:r>
    </w:p>
    <w:p w:rsidR="00750E33" w:rsidRDefault="00750E33" w:rsidP="00750E33">
      <w:pPr>
        <w:spacing w:line="100" w:lineRule="atLeast"/>
        <w:jc w:val="both"/>
        <w:rPr>
          <w:sz w:val="26"/>
          <w:szCs w:val="26"/>
        </w:rPr>
      </w:pPr>
    </w:p>
    <w:p w:rsidR="00750E33" w:rsidRPr="00261AC0" w:rsidRDefault="00750E33" w:rsidP="00750E33">
      <w:pPr>
        <w:spacing w:line="100" w:lineRule="atLeast"/>
        <w:jc w:val="both"/>
        <w:rPr>
          <w:sz w:val="26"/>
          <w:szCs w:val="26"/>
        </w:rPr>
      </w:pPr>
      <w:r w:rsidRPr="00261AC0">
        <w:rPr>
          <w:b/>
          <w:bCs/>
          <w:sz w:val="26"/>
          <w:szCs w:val="26"/>
        </w:rPr>
        <w:t xml:space="preserve">Art. 3º </w:t>
      </w:r>
      <w:proofErr w:type="gramStart"/>
      <w:r w:rsidRPr="00261AC0">
        <w:rPr>
          <w:sz w:val="26"/>
          <w:szCs w:val="26"/>
        </w:rPr>
        <w:t>-É</w:t>
      </w:r>
      <w:proofErr w:type="gramEnd"/>
      <w:r w:rsidRPr="00261AC0">
        <w:rPr>
          <w:sz w:val="26"/>
          <w:szCs w:val="26"/>
        </w:rPr>
        <w:t xml:space="preserve"> facultada a cessão de servidores dos entes consorciados, observada a legislação de cada um, com ou sem ônus para a origem e com a manutenção do regime originário, ainda que em estágio probatório e mediante Decreto do Chefe do Poder Executivo, para o Consórcio Público indicado no art. 1º desta Lei, observado o estabelecido nos Contratos de Consórcio, Programa e/ou Rateio a ele referentes.</w:t>
      </w:r>
    </w:p>
    <w:p w:rsidR="00750E33" w:rsidRPr="00261AC0" w:rsidRDefault="00750E33" w:rsidP="00750E33">
      <w:pPr>
        <w:spacing w:line="100" w:lineRule="atLeast"/>
        <w:ind w:firstLine="1428"/>
        <w:jc w:val="both"/>
        <w:rPr>
          <w:sz w:val="26"/>
          <w:szCs w:val="26"/>
        </w:rPr>
      </w:pPr>
    </w:p>
    <w:p w:rsidR="00750E33" w:rsidRPr="00261AC0" w:rsidRDefault="00750E33" w:rsidP="00750E33">
      <w:pPr>
        <w:spacing w:line="100" w:lineRule="atLeast"/>
        <w:ind w:firstLine="1428"/>
        <w:jc w:val="both"/>
        <w:rPr>
          <w:sz w:val="26"/>
          <w:szCs w:val="26"/>
        </w:rPr>
      </w:pPr>
      <w:r w:rsidRPr="00261AC0">
        <w:rPr>
          <w:b/>
          <w:bCs/>
          <w:sz w:val="26"/>
          <w:szCs w:val="26"/>
        </w:rPr>
        <w:t>§ 1º</w:t>
      </w:r>
      <w:r w:rsidRPr="00261AC0">
        <w:rPr>
          <w:sz w:val="26"/>
          <w:szCs w:val="26"/>
        </w:rPr>
        <w:t xml:space="preserve"> - Não será incorporada aos vencimentos ou à remuneração de origem do servidor cedido qualquer vantagem pecuniária que vier a ser paga pela associação pública.</w:t>
      </w:r>
    </w:p>
    <w:p w:rsidR="00750E33" w:rsidRPr="00261AC0" w:rsidRDefault="00750E33" w:rsidP="00750E33">
      <w:pPr>
        <w:spacing w:line="100" w:lineRule="atLeast"/>
        <w:ind w:firstLine="1428"/>
        <w:jc w:val="both"/>
        <w:rPr>
          <w:sz w:val="26"/>
          <w:szCs w:val="26"/>
        </w:rPr>
      </w:pPr>
    </w:p>
    <w:p w:rsidR="00750E33" w:rsidRPr="00261AC0" w:rsidRDefault="00750E33" w:rsidP="00750E33">
      <w:pPr>
        <w:spacing w:line="100" w:lineRule="atLeast"/>
        <w:ind w:firstLine="1428"/>
        <w:jc w:val="both"/>
        <w:rPr>
          <w:sz w:val="26"/>
          <w:szCs w:val="26"/>
        </w:rPr>
      </w:pPr>
      <w:r w:rsidRPr="00261AC0">
        <w:rPr>
          <w:b/>
          <w:bCs/>
          <w:sz w:val="26"/>
          <w:szCs w:val="26"/>
        </w:rPr>
        <w:t xml:space="preserve">§ 2º </w:t>
      </w:r>
      <w:r w:rsidRPr="00261AC0">
        <w:rPr>
          <w:sz w:val="26"/>
          <w:szCs w:val="26"/>
        </w:rPr>
        <w:t>-</w:t>
      </w:r>
      <w:r w:rsidR="000A1EC3">
        <w:rPr>
          <w:sz w:val="26"/>
          <w:szCs w:val="26"/>
        </w:rPr>
        <w:t xml:space="preserve"> </w:t>
      </w:r>
      <w:r w:rsidRPr="00261AC0">
        <w:rPr>
          <w:sz w:val="26"/>
          <w:szCs w:val="26"/>
        </w:rPr>
        <w:t>Se o ente consorciado assumir o ônus da cessão do servidor, os pagamentos devidos ao mesmo deverão ser contabilizados como créditos hábeis para operar compensação com obrigações previstas no Contrato de Rateio.</w:t>
      </w:r>
    </w:p>
    <w:p w:rsidR="00750E33" w:rsidRPr="00261AC0" w:rsidRDefault="00750E33" w:rsidP="00750E33">
      <w:pPr>
        <w:spacing w:line="100" w:lineRule="atLeast"/>
        <w:ind w:firstLine="1428"/>
        <w:jc w:val="both"/>
        <w:rPr>
          <w:sz w:val="26"/>
          <w:szCs w:val="26"/>
        </w:rPr>
      </w:pPr>
    </w:p>
    <w:p w:rsidR="00750E33" w:rsidRPr="00261AC0" w:rsidRDefault="00750E33" w:rsidP="00750E33">
      <w:pPr>
        <w:spacing w:line="100" w:lineRule="atLeast"/>
        <w:ind w:firstLine="1428"/>
        <w:jc w:val="both"/>
        <w:rPr>
          <w:sz w:val="26"/>
          <w:szCs w:val="26"/>
        </w:rPr>
      </w:pPr>
      <w:r w:rsidRPr="00261AC0">
        <w:rPr>
          <w:b/>
          <w:bCs/>
          <w:sz w:val="26"/>
          <w:szCs w:val="26"/>
        </w:rPr>
        <w:t xml:space="preserve">Art. 4º </w:t>
      </w:r>
      <w:r w:rsidRPr="00261AC0">
        <w:rPr>
          <w:sz w:val="26"/>
          <w:szCs w:val="26"/>
        </w:rPr>
        <w:t>-</w:t>
      </w:r>
      <w:r w:rsidR="000A1EC3">
        <w:rPr>
          <w:sz w:val="26"/>
          <w:szCs w:val="26"/>
        </w:rPr>
        <w:t xml:space="preserve"> </w:t>
      </w:r>
      <w:r w:rsidRPr="00261AC0">
        <w:rPr>
          <w:sz w:val="26"/>
          <w:szCs w:val="26"/>
        </w:rPr>
        <w:t>Fica autorizada a destinação de bens móveis e imóveis ao Consórcio Público objeto do art. 1º desta Lei, sob a forma de cessão de uso e desde que vinculados aos interesses e atribuições do Consórcio.</w:t>
      </w:r>
    </w:p>
    <w:p w:rsidR="00750E33" w:rsidRPr="00261AC0" w:rsidRDefault="00750E33" w:rsidP="00750E33">
      <w:pPr>
        <w:spacing w:line="100" w:lineRule="atLeast"/>
        <w:ind w:firstLine="1428"/>
        <w:jc w:val="both"/>
        <w:rPr>
          <w:sz w:val="26"/>
          <w:szCs w:val="26"/>
        </w:rPr>
      </w:pPr>
    </w:p>
    <w:p w:rsidR="00750E33" w:rsidRPr="00261AC0" w:rsidRDefault="00750E33" w:rsidP="00750E33">
      <w:pPr>
        <w:spacing w:line="100" w:lineRule="atLeast"/>
        <w:ind w:firstLine="1428"/>
        <w:jc w:val="both"/>
        <w:rPr>
          <w:bCs/>
          <w:sz w:val="26"/>
          <w:szCs w:val="26"/>
        </w:rPr>
      </w:pPr>
      <w:r w:rsidRPr="00261AC0">
        <w:rPr>
          <w:b/>
          <w:bCs/>
          <w:sz w:val="26"/>
          <w:szCs w:val="26"/>
        </w:rPr>
        <w:t>Art. 5º</w:t>
      </w:r>
      <w:r w:rsidRPr="00261AC0">
        <w:rPr>
          <w:bCs/>
          <w:sz w:val="26"/>
          <w:szCs w:val="26"/>
        </w:rPr>
        <w:t xml:space="preserve"> - Fica autorizada, conforme o art. 167, inciso IV, da Constituição Federal, a vinculação da receita própria ou transferida de impostos para atender às necessidades do Consórcio, na forma estabelecida nos Contratos de Programa e/ou </w:t>
      </w:r>
      <w:proofErr w:type="gramStart"/>
      <w:r w:rsidRPr="00261AC0">
        <w:rPr>
          <w:bCs/>
          <w:sz w:val="26"/>
          <w:szCs w:val="26"/>
        </w:rPr>
        <w:t>Rateio</w:t>
      </w:r>
      <w:proofErr w:type="gramEnd"/>
      <w:r w:rsidRPr="00261AC0">
        <w:rPr>
          <w:bCs/>
          <w:sz w:val="26"/>
          <w:szCs w:val="26"/>
        </w:rPr>
        <w:t>, admitida a retenção das referidas receitas para satisfazer a vinculação ora prevista.</w:t>
      </w:r>
    </w:p>
    <w:p w:rsidR="00750E33" w:rsidRPr="00261AC0" w:rsidRDefault="00750E33" w:rsidP="00750E33">
      <w:pPr>
        <w:spacing w:line="100" w:lineRule="atLeast"/>
        <w:ind w:firstLine="1428"/>
        <w:jc w:val="both"/>
        <w:rPr>
          <w:bCs/>
          <w:sz w:val="26"/>
          <w:szCs w:val="26"/>
        </w:rPr>
      </w:pPr>
    </w:p>
    <w:p w:rsidR="00750E33" w:rsidRPr="00261AC0" w:rsidRDefault="00750E33" w:rsidP="00750E33">
      <w:pPr>
        <w:spacing w:line="100" w:lineRule="atLeast"/>
        <w:ind w:firstLine="1428"/>
        <w:jc w:val="both"/>
        <w:rPr>
          <w:bCs/>
          <w:sz w:val="26"/>
          <w:szCs w:val="26"/>
        </w:rPr>
      </w:pPr>
      <w:r w:rsidRPr="00261AC0">
        <w:rPr>
          <w:b/>
          <w:bCs/>
          <w:sz w:val="26"/>
          <w:szCs w:val="26"/>
        </w:rPr>
        <w:t>§ 1º</w:t>
      </w:r>
      <w:r w:rsidRPr="00261AC0">
        <w:rPr>
          <w:bCs/>
          <w:sz w:val="26"/>
          <w:szCs w:val="26"/>
        </w:rPr>
        <w:t xml:space="preserve"> - Fica autorizada a retenção dos valores dos recursos do ICMS, a que faz jus o Município, pelo Estado da Bahia, conforme disciplinado no Contrato de Rateio a ser celebrado entre os consorciados, para o pagamento das obrigações Municipais pactuadas com o Consórcio.</w:t>
      </w:r>
    </w:p>
    <w:p w:rsidR="00750E33" w:rsidRPr="00261AC0" w:rsidRDefault="00750E33" w:rsidP="00750E33">
      <w:pPr>
        <w:spacing w:line="100" w:lineRule="atLeast"/>
        <w:ind w:firstLine="1428"/>
        <w:jc w:val="both"/>
        <w:rPr>
          <w:bCs/>
          <w:sz w:val="26"/>
          <w:szCs w:val="26"/>
        </w:rPr>
      </w:pPr>
    </w:p>
    <w:p w:rsidR="00750E33" w:rsidRDefault="00750E33" w:rsidP="00750E33">
      <w:pPr>
        <w:spacing w:line="100" w:lineRule="atLeast"/>
        <w:ind w:firstLine="1428"/>
        <w:jc w:val="both"/>
        <w:rPr>
          <w:sz w:val="26"/>
          <w:szCs w:val="26"/>
        </w:rPr>
      </w:pPr>
      <w:r w:rsidRPr="00261AC0">
        <w:rPr>
          <w:b/>
          <w:sz w:val="26"/>
          <w:szCs w:val="26"/>
        </w:rPr>
        <w:t xml:space="preserve">§ 2º </w:t>
      </w:r>
      <w:r w:rsidRPr="00261AC0">
        <w:rPr>
          <w:sz w:val="26"/>
          <w:szCs w:val="26"/>
        </w:rPr>
        <w:t xml:space="preserve">- Os entes consorciados poderão remanejar, entre si, parcelas dos recursos dos Fundos de Saúde derivadas tanto de receitas próprias como de </w:t>
      </w:r>
      <w:r w:rsidRPr="00261AC0">
        <w:rPr>
          <w:sz w:val="26"/>
          <w:szCs w:val="26"/>
        </w:rPr>
        <w:lastRenderedPageBreak/>
        <w:t>transferências obrigatórias, que serão administradas segundo modalidade gerencial pactuada pelos entes envolvidos.</w:t>
      </w:r>
    </w:p>
    <w:p w:rsidR="00750E33" w:rsidRPr="00261AC0" w:rsidRDefault="00750E33" w:rsidP="00750E33">
      <w:pPr>
        <w:spacing w:line="100" w:lineRule="atLeast"/>
        <w:ind w:firstLine="1428"/>
        <w:jc w:val="both"/>
        <w:rPr>
          <w:b/>
          <w:bCs/>
          <w:color w:val="FF0000"/>
          <w:sz w:val="26"/>
          <w:szCs w:val="26"/>
        </w:rPr>
      </w:pPr>
    </w:p>
    <w:p w:rsidR="00750E33" w:rsidRDefault="00750E33" w:rsidP="00750E33">
      <w:pPr>
        <w:spacing w:line="100" w:lineRule="atLeast"/>
        <w:ind w:firstLine="1428"/>
        <w:jc w:val="both"/>
        <w:rPr>
          <w:sz w:val="26"/>
          <w:szCs w:val="26"/>
        </w:rPr>
      </w:pPr>
      <w:r w:rsidRPr="00261AC0">
        <w:rPr>
          <w:b/>
          <w:bCs/>
          <w:sz w:val="26"/>
          <w:szCs w:val="26"/>
        </w:rPr>
        <w:t xml:space="preserve">Art. 6º </w:t>
      </w:r>
      <w:proofErr w:type="gramStart"/>
      <w:r w:rsidRPr="00261AC0">
        <w:rPr>
          <w:sz w:val="26"/>
          <w:szCs w:val="26"/>
        </w:rPr>
        <w:t>-O</w:t>
      </w:r>
      <w:proofErr w:type="gramEnd"/>
      <w:r w:rsidRPr="00261AC0">
        <w:rPr>
          <w:sz w:val="26"/>
          <w:szCs w:val="26"/>
        </w:rPr>
        <w:t xml:space="preserve"> Poder Executivo deverá incluir, nas propostas orçamentárias anuais, dotações suficientes à cobertura das responsabilidades financeiras decorrentes da execução desta Lei.</w:t>
      </w:r>
    </w:p>
    <w:p w:rsidR="00750E33" w:rsidRPr="00261AC0" w:rsidRDefault="00750E33" w:rsidP="00750E33">
      <w:pPr>
        <w:spacing w:line="100" w:lineRule="atLeast"/>
        <w:ind w:firstLine="1428"/>
        <w:jc w:val="both"/>
        <w:rPr>
          <w:b/>
          <w:bCs/>
          <w:sz w:val="26"/>
          <w:szCs w:val="26"/>
        </w:rPr>
      </w:pPr>
    </w:p>
    <w:p w:rsidR="00750E33" w:rsidRDefault="00750E33" w:rsidP="00750E33">
      <w:pPr>
        <w:spacing w:line="100" w:lineRule="atLeast"/>
        <w:ind w:firstLine="1428"/>
        <w:jc w:val="both"/>
        <w:rPr>
          <w:sz w:val="26"/>
          <w:szCs w:val="26"/>
        </w:rPr>
      </w:pPr>
      <w:r w:rsidRPr="00261AC0">
        <w:rPr>
          <w:b/>
          <w:bCs/>
          <w:sz w:val="26"/>
          <w:szCs w:val="26"/>
        </w:rPr>
        <w:t xml:space="preserve">Art. 7º </w:t>
      </w:r>
      <w:r w:rsidRPr="00261AC0">
        <w:rPr>
          <w:sz w:val="26"/>
          <w:szCs w:val="26"/>
        </w:rPr>
        <w:t>-</w:t>
      </w:r>
      <w:r w:rsidR="000A1EC3">
        <w:rPr>
          <w:sz w:val="26"/>
          <w:szCs w:val="26"/>
        </w:rPr>
        <w:t xml:space="preserve"> </w:t>
      </w:r>
      <w:r w:rsidRPr="00261AC0">
        <w:rPr>
          <w:sz w:val="26"/>
          <w:szCs w:val="26"/>
        </w:rPr>
        <w:t xml:space="preserve">As despesas decorrentes da execução desta Lei serão atendidas à conta de dotações orçamentárias próprias da Secretaria da Saúde do Município de </w:t>
      </w:r>
      <w:r w:rsidR="000A1EC3">
        <w:rPr>
          <w:sz w:val="26"/>
          <w:szCs w:val="26"/>
        </w:rPr>
        <w:t>Ipupiara</w:t>
      </w:r>
      <w:r w:rsidRPr="00261AC0">
        <w:rPr>
          <w:sz w:val="26"/>
          <w:szCs w:val="26"/>
        </w:rPr>
        <w:t>, estando, desde já, autorizadas a abertura de crédito especial e a suplementação orçamentária.</w:t>
      </w:r>
    </w:p>
    <w:p w:rsidR="00750E33" w:rsidRPr="00261AC0" w:rsidRDefault="00750E33" w:rsidP="00750E33">
      <w:pPr>
        <w:spacing w:line="100" w:lineRule="atLeast"/>
        <w:ind w:firstLine="1428"/>
        <w:jc w:val="both"/>
        <w:rPr>
          <w:sz w:val="26"/>
          <w:szCs w:val="26"/>
        </w:rPr>
      </w:pPr>
    </w:p>
    <w:p w:rsidR="00750E33" w:rsidRPr="00261AC0" w:rsidRDefault="00750E33" w:rsidP="00750E33">
      <w:pPr>
        <w:spacing w:line="100" w:lineRule="atLeast"/>
        <w:ind w:firstLine="1428"/>
        <w:jc w:val="both"/>
        <w:rPr>
          <w:sz w:val="26"/>
          <w:szCs w:val="26"/>
        </w:rPr>
      </w:pPr>
    </w:p>
    <w:p w:rsidR="00750E33" w:rsidRPr="00261AC0" w:rsidRDefault="00750E33" w:rsidP="00750E33">
      <w:pPr>
        <w:spacing w:line="100" w:lineRule="atLeast"/>
        <w:ind w:firstLine="1428"/>
        <w:jc w:val="both"/>
        <w:rPr>
          <w:sz w:val="26"/>
          <w:szCs w:val="26"/>
        </w:rPr>
      </w:pPr>
      <w:r w:rsidRPr="00261AC0">
        <w:rPr>
          <w:b/>
          <w:bCs/>
          <w:sz w:val="26"/>
          <w:szCs w:val="26"/>
        </w:rPr>
        <w:t xml:space="preserve">Art. 8º </w:t>
      </w:r>
      <w:r w:rsidRPr="00261AC0">
        <w:rPr>
          <w:sz w:val="26"/>
          <w:szCs w:val="26"/>
        </w:rPr>
        <w:t>-</w:t>
      </w:r>
      <w:r w:rsidR="000A1EC3">
        <w:rPr>
          <w:sz w:val="26"/>
          <w:szCs w:val="26"/>
        </w:rPr>
        <w:t xml:space="preserve"> </w:t>
      </w:r>
      <w:r w:rsidRPr="00261AC0">
        <w:rPr>
          <w:sz w:val="26"/>
          <w:szCs w:val="26"/>
        </w:rPr>
        <w:t>Esta Lei entra em vigor na data de sua publicação.</w:t>
      </w:r>
    </w:p>
    <w:p w:rsidR="00750E33" w:rsidRPr="00261AC0" w:rsidRDefault="00750E33" w:rsidP="00750E33">
      <w:pPr>
        <w:spacing w:line="100" w:lineRule="atLeast"/>
        <w:jc w:val="both"/>
        <w:rPr>
          <w:sz w:val="26"/>
          <w:szCs w:val="26"/>
        </w:rPr>
      </w:pPr>
    </w:p>
    <w:p w:rsidR="007E0999" w:rsidRDefault="007E0999" w:rsidP="00750E33">
      <w:pPr>
        <w:spacing w:line="100" w:lineRule="atLeast"/>
        <w:jc w:val="center"/>
        <w:rPr>
          <w:sz w:val="26"/>
          <w:szCs w:val="26"/>
        </w:rPr>
      </w:pPr>
    </w:p>
    <w:p w:rsidR="00750E33" w:rsidRDefault="007E0999" w:rsidP="00075BA2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Gabinete do Prefeito de Ipupiara – Bahia, em 09 de outubro de</w:t>
      </w:r>
      <w:r w:rsidR="00750E33">
        <w:rPr>
          <w:sz w:val="26"/>
          <w:szCs w:val="26"/>
        </w:rPr>
        <w:t xml:space="preserve"> 2017</w:t>
      </w:r>
      <w:r w:rsidR="00075BA2">
        <w:rPr>
          <w:sz w:val="26"/>
          <w:szCs w:val="26"/>
        </w:rPr>
        <w:t>.</w:t>
      </w:r>
    </w:p>
    <w:p w:rsidR="00750E33" w:rsidRDefault="00750E33" w:rsidP="00750E33">
      <w:pPr>
        <w:spacing w:line="100" w:lineRule="atLeast"/>
        <w:jc w:val="both"/>
        <w:rPr>
          <w:sz w:val="26"/>
          <w:szCs w:val="26"/>
        </w:rPr>
      </w:pPr>
    </w:p>
    <w:p w:rsidR="00750E33" w:rsidRDefault="00750E33" w:rsidP="00750E33">
      <w:pPr>
        <w:spacing w:line="100" w:lineRule="atLeast"/>
        <w:jc w:val="both"/>
        <w:rPr>
          <w:sz w:val="26"/>
          <w:szCs w:val="26"/>
        </w:rPr>
      </w:pPr>
    </w:p>
    <w:p w:rsidR="00750E33" w:rsidRDefault="00750E33" w:rsidP="00750E33">
      <w:pPr>
        <w:spacing w:line="100" w:lineRule="atLeast"/>
        <w:jc w:val="both"/>
        <w:rPr>
          <w:sz w:val="26"/>
          <w:szCs w:val="26"/>
        </w:rPr>
      </w:pPr>
    </w:p>
    <w:p w:rsidR="00993616" w:rsidRDefault="00993616" w:rsidP="00993616">
      <w:pPr>
        <w:pStyle w:val="Recuodecorpodetexto"/>
        <w:ind w:left="0"/>
        <w:jc w:val="center"/>
        <w:rPr>
          <w:noProof/>
          <w:sz w:val="24"/>
          <w:szCs w:val="24"/>
        </w:rPr>
      </w:pPr>
    </w:p>
    <w:p w:rsidR="003C68C3" w:rsidRDefault="00075BA2" w:rsidP="003C68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F65B38">
        <w:rPr>
          <w:noProof/>
          <w:sz w:val="24"/>
          <w:szCs w:val="24"/>
        </w:rPr>
        <w:drawing>
          <wp:inline distT="0" distB="0" distL="0" distR="0" wp14:anchorId="1564678E" wp14:editId="47E57E1D">
            <wp:extent cx="1898354" cy="1297173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31" cy="130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68C3" w:rsidRDefault="003C68C3" w:rsidP="003C68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</w:p>
    <w:p w:rsidR="003C68C3" w:rsidRDefault="003C68C3" w:rsidP="003C68C3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3C68C3" w:rsidRDefault="003C68C3" w:rsidP="003C68C3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993616" w:rsidRDefault="00993616" w:rsidP="0093007F">
      <w:pPr>
        <w:ind w:left="2550" w:firstLine="282"/>
        <w:rPr>
          <w:rFonts w:ascii="Arial" w:hAnsi="Arial" w:cs="Arial"/>
        </w:rPr>
      </w:pPr>
    </w:p>
    <w:p w:rsidR="00993616" w:rsidRDefault="00993616" w:rsidP="0093007F">
      <w:pPr>
        <w:ind w:left="2550" w:firstLine="282"/>
        <w:rPr>
          <w:rFonts w:ascii="Arial" w:hAnsi="Arial" w:cs="Arial"/>
        </w:rPr>
      </w:pPr>
    </w:p>
    <w:p w:rsidR="00993616" w:rsidRDefault="00993616" w:rsidP="0093007F">
      <w:pPr>
        <w:ind w:left="2550" w:firstLine="282"/>
        <w:rPr>
          <w:rFonts w:ascii="Arial" w:hAnsi="Arial" w:cs="Arial"/>
        </w:rPr>
      </w:pPr>
    </w:p>
    <w:p w:rsidR="00993616" w:rsidRDefault="00993616" w:rsidP="0093007F">
      <w:pPr>
        <w:ind w:left="2550" w:firstLine="282"/>
        <w:rPr>
          <w:rFonts w:ascii="Arial" w:hAnsi="Arial" w:cs="Arial"/>
        </w:rPr>
      </w:pPr>
    </w:p>
    <w:p w:rsidR="00993616" w:rsidRDefault="00993616" w:rsidP="00993616">
      <w:pPr>
        <w:pStyle w:val="text"/>
        <w:jc w:val="center"/>
        <w:rPr>
          <w:rFonts w:ascii="Courier New" w:hAnsi="Courier New" w:cs="Courier New"/>
          <w:lang w:val="pt-BR"/>
        </w:rPr>
      </w:pPr>
    </w:p>
    <w:sectPr w:rsidR="00993616" w:rsidSect="007F6719">
      <w:headerReference w:type="default" r:id="rId10"/>
      <w:footerReference w:type="default" r:id="rId11"/>
      <w:pgSz w:w="12240" w:h="15840"/>
      <w:pgMar w:top="1417" w:right="1467" w:bottom="568" w:left="1701" w:header="720" w:footer="1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C7" w:rsidRDefault="007D5CC7">
      <w:r>
        <w:separator/>
      </w:r>
    </w:p>
  </w:endnote>
  <w:endnote w:type="continuationSeparator" w:id="0">
    <w:p w:rsidR="007D5CC7" w:rsidRDefault="007D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5E" w:rsidRDefault="005F2E5E">
    <w:pPr>
      <w:pStyle w:val="Rodap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3A60B5" wp14:editId="4A9CCBBB">
          <wp:simplePos x="0" y="0"/>
          <wp:positionH relativeFrom="column">
            <wp:posOffset>-222885</wp:posOffset>
          </wp:positionH>
          <wp:positionV relativeFrom="paragraph">
            <wp:posOffset>47625</wp:posOffset>
          </wp:positionV>
          <wp:extent cx="6212205" cy="990600"/>
          <wp:effectExtent l="19050" t="0" r="0" b="0"/>
          <wp:wrapThrough wrapText="bothSides">
            <wp:wrapPolygon edited="0">
              <wp:start x="-66" y="0"/>
              <wp:lineTo x="-66" y="21185"/>
              <wp:lineTo x="21593" y="21185"/>
              <wp:lineTo x="21593" y="0"/>
              <wp:lineTo x="-66" y="0"/>
            </wp:wrapPolygon>
          </wp:wrapThrough>
          <wp:docPr id="1" name="Imagem 0" descr="Logo Governo Municipal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 Municipal 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220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2700" w:rsidRDefault="000227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C7" w:rsidRDefault="007D5CC7">
      <w:r>
        <w:separator/>
      </w:r>
    </w:p>
  </w:footnote>
  <w:footnote w:type="continuationSeparator" w:id="0">
    <w:p w:rsidR="007D5CC7" w:rsidRDefault="007D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25" w:rsidRDefault="00BA23E5" w:rsidP="005F2E5E">
    <w:pPr>
      <w:pStyle w:val="Ttulo1"/>
      <w:ind w:left="540" w:firstLine="876"/>
    </w:pPr>
    <w:r>
      <w:rPr>
        <w:noProof/>
        <w:sz w:val="20"/>
      </w:rPr>
      <w:drawing>
        <wp:anchor distT="0" distB="0" distL="114300" distR="114300" simplePos="0" relativeHeight="251660800" behindDoc="1" locked="0" layoutInCell="1" allowOverlap="1" wp14:anchorId="0EC21463" wp14:editId="4694C546">
          <wp:simplePos x="0" y="0"/>
          <wp:positionH relativeFrom="column">
            <wp:posOffset>4831715</wp:posOffset>
          </wp:positionH>
          <wp:positionV relativeFrom="paragraph">
            <wp:posOffset>-203835</wp:posOffset>
          </wp:positionV>
          <wp:extent cx="895350" cy="1057910"/>
          <wp:effectExtent l="19050" t="0" r="0" b="0"/>
          <wp:wrapNone/>
          <wp:docPr id="6" name="Imagem 4" descr="Brasão_do_estado_da_Bah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do_estado_da_Bahia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1057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C4C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5460E7D1" wp14:editId="24AA3184">
          <wp:simplePos x="0" y="0"/>
          <wp:positionH relativeFrom="column">
            <wp:posOffset>-79375</wp:posOffset>
          </wp:positionH>
          <wp:positionV relativeFrom="paragraph">
            <wp:posOffset>-50800</wp:posOffset>
          </wp:positionV>
          <wp:extent cx="909320" cy="905510"/>
          <wp:effectExtent l="19050" t="0" r="5080" b="0"/>
          <wp:wrapSquare wrapText="right"/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25">
      <w:t>ESTADO DA BAHIA</w:t>
    </w:r>
  </w:p>
  <w:p w:rsidR="00017B25" w:rsidRDefault="005F2E5E" w:rsidP="005A47A0">
    <w:pPr>
      <w:pStyle w:val="Ttulo1"/>
      <w:ind w:left="540"/>
    </w:pPr>
    <w:r>
      <w:tab/>
    </w:r>
    <w:r>
      <w:tab/>
    </w:r>
    <w:r w:rsidR="00017B25">
      <w:t>PREFEITURA MUNICIPAL DE IPUPIARA</w:t>
    </w:r>
  </w:p>
  <w:p w:rsidR="00017B25" w:rsidRDefault="00017B25" w:rsidP="005F2E5E">
    <w:pPr>
      <w:ind w:left="1248" w:firstLine="168"/>
      <w:rPr>
        <w:rFonts w:ascii="Arial" w:hAnsi="Arial" w:cs="Arial"/>
      </w:rPr>
    </w:pPr>
    <w:proofErr w:type="gramStart"/>
    <w:r>
      <w:rPr>
        <w:rFonts w:ascii="Arial" w:hAnsi="Arial" w:cs="Arial"/>
      </w:rPr>
      <w:t>Praça Santos</w:t>
    </w:r>
    <w:proofErr w:type="gramEnd"/>
    <w:r>
      <w:rPr>
        <w:rFonts w:ascii="Arial" w:hAnsi="Arial" w:cs="Arial"/>
      </w:rPr>
      <w:t xml:space="preserve"> Dumont, 101 – Fone: (77)3646-1067 – CEP:47.590-000</w:t>
    </w:r>
  </w:p>
  <w:p w:rsidR="00017B25" w:rsidRDefault="005F2E5E" w:rsidP="005A47A0">
    <w:pPr>
      <w:tabs>
        <w:tab w:val="left" w:pos="720"/>
      </w:tabs>
      <w:ind w:left="540"/>
      <w:jc w:val="both"/>
    </w:pPr>
    <w:r>
      <w:tab/>
    </w:r>
    <w:r>
      <w:tab/>
    </w:r>
    <w:r w:rsidR="00017B25">
      <w:t>Inscrição no CNPJ: 13.798.384/0001-81</w:t>
    </w:r>
  </w:p>
  <w:p w:rsidR="00017B25" w:rsidRDefault="005F2E5E" w:rsidP="005A47A0">
    <w:pPr>
      <w:tabs>
        <w:tab w:val="left" w:pos="720"/>
      </w:tabs>
      <w:ind w:left="540"/>
      <w:jc w:val="both"/>
    </w:pPr>
    <w:r>
      <w:tab/>
    </w:r>
    <w:r>
      <w:tab/>
    </w:r>
    <w:r w:rsidR="00017B25">
      <w:t xml:space="preserve">E-mail: </w:t>
    </w:r>
    <w:hyperlink r:id="rId3" w:history="1">
      <w:r w:rsidR="00017B25" w:rsidRPr="00DD1722">
        <w:rPr>
          <w:rStyle w:val="Hyperlink"/>
        </w:rPr>
        <w:t>ipupiara-ba@uol.com.br</w:t>
      </w:r>
    </w:hyperlink>
    <w:proofErr w:type="gramStart"/>
    <w:r w:rsidR="00017B25">
      <w:t xml:space="preserve"> .</w:t>
    </w:r>
    <w:proofErr w:type="gramEnd"/>
  </w:p>
  <w:p w:rsidR="00017B25" w:rsidRDefault="00017B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208C"/>
    <w:multiLevelType w:val="hybridMultilevel"/>
    <w:tmpl w:val="9D80BC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C16F0"/>
    <w:multiLevelType w:val="hybridMultilevel"/>
    <w:tmpl w:val="5276F0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A0"/>
    <w:rsid w:val="00003B40"/>
    <w:rsid w:val="00017B25"/>
    <w:rsid w:val="00022700"/>
    <w:rsid w:val="000309E6"/>
    <w:rsid w:val="00034513"/>
    <w:rsid w:val="00073AB9"/>
    <w:rsid w:val="00075BA2"/>
    <w:rsid w:val="000A1EC3"/>
    <w:rsid w:val="000A3545"/>
    <w:rsid w:val="000A78F5"/>
    <w:rsid w:val="000B0A43"/>
    <w:rsid w:val="000C1A18"/>
    <w:rsid w:val="000D4412"/>
    <w:rsid w:val="000F2CBC"/>
    <w:rsid w:val="000F3AB7"/>
    <w:rsid w:val="00125C02"/>
    <w:rsid w:val="00132DB6"/>
    <w:rsid w:val="001409AC"/>
    <w:rsid w:val="00141F40"/>
    <w:rsid w:val="00143F24"/>
    <w:rsid w:val="00176BEE"/>
    <w:rsid w:val="001966EB"/>
    <w:rsid w:val="00196C4A"/>
    <w:rsid w:val="001A4A0E"/>
    <w:rsid w:val="001C0298"/>
    <w:rsid w:val="0020095D"/>
    <w:rsid w:val="00201529"/>
    <w:rsid w:val="00260F54"/>
    <w:rsid w:val="0027765D"/>
    <w:rsid w:val="00287C12"/>
    <w:rsid w:val="002A2ED6"/>
    <w:rsid w:val="002D3FF2"/>
    <w:rsid w:val="002F6EDC"/>
    <w:rsid w:val="0034085C"/>
    <w:rsid w:val="00341696"/>
    <w:rsid w:val="003431F2"/>
    <w:rsid w:val="00382DC6"/>
    <w:rsid w:val="003A22F0"/>
    <w:rsid w:val="003A32D9"/>
    <w:rsid w:val="003C68C3"/>
    <w:rsid w:val="003D6476"/>
    <w:rsid w:val="003E6B5A"/>
    <w:rsid w:val="00402724"/>
    <w:rsid w:val="00404AE0"/>
    <w:rsid w:val="004137E1"/>
    <w:rsid w:val="00414F68"/>
    <w:rsid w:val="00424F82"/>
    <w:rsid w:val="00453C82"/>
    <w:rsid w:val="00456247"/>
    <w:rsid w:val="0046427D"/>
    <w:rsid w:val="00464D23"/>
    <w:rsid w:val="0046561E"/>
    <w:rsid w:val="00485F8F"/>
    <w:rsid w:val="00490C5A"/>
    <w:rsid w:val="00497B9B"/>
    <w:rsid w:val="004A07A0"/>
    <w:rsid w:val="004C1F80"/>
    <w:rsid w:val="004C6ABD"/>
    <w:rsid w:val="004F2F87"/>
    <w:rsid w:val="004F7BA7"/>
    <w:rsid w:val="00502933"/>
    <w:rsid w:val="00504F64"/>
    <w:rsid w:val="00526304"/>
    <w:rsid w:val="00540A3C"/>
    <w:rsid w:val="00543B75"/>
    <w:rsid w:val="005448F2"/>
    <w:rsid w:val="00551ACE"/>
    <w:rsid w:val="00551B4A"/>
    <w:rsid w:val="005621E9"/>
    <w:rsid w:val="00570CE1"/>
    <w:rsid w:val="005841B4"/>
    <w:rsid w:val="00591CE3"/>
    <w:rsid w:val="005A16F6"/>
    <w:rsid w:val="005A47A0"/>
    <w:rsid w:val="005E2995"/>
    <w:rsid w:val="005F07D0"/>
    <w:rsid w:val="005F2E5E"/>
    <w:rsid w:val="006117C4"/>
    <w:rsid w:val="00611E86"/>
    <w:rsid w:val="00630968"/>
    <w:rsid w:val="00647D5A"/>
    <w:rsid w:val="00650697"/>
    <w:rsid w:val="006508E6"/>
    <w:rsid w:val="006575F3"/>
    <w:rsid w:val="00660A02"/>
    <w:rsid w:val="00682DBB"/>
    <w:rsid w:val="00695881"/>
    <w:rsid w:val="006966BB"/>
    <w:rsid w:val="006A2189"/>
    <w:rsid w:val="006C309C"/>
    <w:rsid w:val="006D0AD6"/>
    <w:rsid w:val="00705127"/>
    <w:rsid w:val="0071140F"/>
    <w:rsid w:val="00712D53"/>
    <w:rsid w:val="00714FD5"/>
    <w:rsid w:val="00736FB2"/>
    <w:rsid w:val="00750E33"/>
    <w:rsid w:val="00764704"/>
    <w:rsid w:val="007651F4"/>
    <w:rsid w:val="00783A3D"/>
    <w:rsid w:val="00791903"/>
    <w:rsid w:val="00791BC3"/>
    <w:rsid w:val="007A691A"/>
    <w:rsid w:val="007C733B"/>
    <w:rsid w:val="007D5CC7"/>
    <w:rsid w:val="007D641F"/>
    <w:rsid w:val="007D778E"/>
    <w:rsid w:val="007E0999"/>
    <w:rsid w:val="007E52D1"/>
    <w:rsid w:val="007E633B"/>
    <w:rsid w:val="007F0F3A"/>
    <w:rsid w:val="007F6719"/>
    <w:rsid w:val="008003AD"/>
    <w:rsid w:val="00806229"/>
    <w:rsid w:val="0084124B"/>
    <w:rsid w:val="00863599"/>
    <w:rsid w:val="00864AA6"/>
    <w:rsid w:val="00870C4F"/>
    <w:rsid w:val="00880F58"/>
    <w:rsid w:val="008843D4"/>
    <w:rsid w:val="008901D6"/>
    <w:rsid w:val="00891819"/>
    <w:rsid w:val="008B34CB"/>
    <w:rsid w:val="008D52E1"/>
    <w:rsid w:val="008E1BC9"/>
    <w:rsid w:val="008F30E5"/>
    <w:rsid w:val="008F345E"/>
    <w:rsid w:val="009020B1"/>
    <w:rsid w:val="0090339D"/>
    <w:rsid w:val="00906F59"/>
    <w:rsid w:val="0091385B"/>
    <w:rsid w:val="009210B2"/>
    <w:rsid w:val="0093007F"/>
    <w:rsid w:val="009438A8"/>
    <w:rsid w:val="00953C0E"/>
    <w:rsid w:val="00954E78"/>
    <w:rsid w:val="00957C0B"/>
    <w:rsid w:val="0098262B"/>
    <w:rsid w:val="00990B27"/>
    <w:rsid w:val="00993616"/>
    <w:rsid w:val="009A5C4C"/>
    <w:rsid w:val="009B0A83"/>
    <w:rsid w:val="009E565A"/>
    <w:rsid w:val="00A200D0"/>
    <w:rsid w:val="00A25ABB"/>
    <w:rsid w:val="00A436EE"/>
    <w:rsid w:val="00A439AD"/>
    <w:rsid w:val="00A4512F"/>
    <w:rsid w:val="00A50DEC"/>
    <w:rsid w:val="00A57F9F"/>
    <w:rsid w:val="00A6011B"/>
    <w:rsid w:val="00A62C34"/>
    <w:rsid w:val="00A70848"/>
    <w:rsid w:val="00A76EB1"/>
    <w:rsid w:val="00A8216C"/>
    <w:rsid w:val="00AE3A2E"/>
    <w:rsid w:val="00AF2486"/>
    <w:rsid w:val="00AF4DD3"/>
    <w:rsid w:val="00B04C7A"/>
    <w:rsid w:val="00B1342E"/>
    <w:rsid w:val="00B20373"/>
    <w:rsid w:val="00B300DA"/>
    <w:rsid w:val="00B370E9"/>
    <w:rsid w:val="00B63393"/>
    <w:rsid w:val="00B720A3"/>
    <w:rsid w:val="00BA23E5"/>
    <w:rsid w:val="00BB0D0F"/>
    <w:rsid w:val="00BB147C"/>
    <w:rsid w:val="00BF1052"/>
    <w:rsid w:val="00C50DFE"/>
    <w:rsid w:val="00CA6EC9"/>
    <w:rsid w:val="00CA78E3"/>
    <w:rsid w:val="00CB05B1"/>
    <w:rsid w:val="00CC1A6C"/>
    <w:rsid w:val="00CC6D5B"/>
    <w:rsid w:val="00CD4559"/>
    <w:rsid w:val="00CE236F"/>
    <w:rsid w:val="00CE5DDD"/>
    <w:rsid w:val="00CE6830"/>
    <w:rsid w:val="00CE78EE"/>
    <w:rsid w:val="00CF0F19"/>
    <w:rsid w:val="00D01E99"/>
    <w:rsid w:val="00D030DB"/>
    <w:rsid w:val="00D05088"/>
    <w:rsid w:val="00D07F00"/>
    <w:rsid w:val="00D16799"/>
    <w:rsid w:val="00D32EC1"/>
    <w:rsid w:val="00D37474"/>
    <w:rsid w:val="00D630E5"/>
    <w:rsid w:val="00D6440E"/>
    <w:rsid w:val="00D7383C"/>
    <w:rsid w:val="00D73B48"/>
    <w:rsid w:val="00D75871"/>
    <w:rsid w:val="00D81385"/>
    <w:rsid w:val="00D95E7B"/>
    <w:rsid w:val="00D97587"/>
    <w:rsid w:val="00DB76DF"/>
    <w:rsid w:val="00DC4969"/>
    <w:rsid w:val="00DC6350"/>
    <w:rsid w:val="00DD2FDD"/>
    <w:rsid w:val="00DD45DF"/>
    <w:rsid w:val="00DE35AF"/>
    <w:rsid w:val="00DF55EE"/>
    <w:rsid w:val="00E166A7"/>
    <w:rsid w:val="00E2483E"/>
    <w:rsid w:val="00E5330E"/>
    <w:rsid w:val="00E54E55"/>
    <w:rsid w:val="00E55F18"/>
    <w:rsid w:val="00E66306"/>
    <w:rsid w:val="00E66E33"/>
    <w:rsid w:val="00E67DD7"/>
    <w:rsid w:val="00E80383"/>
    <w:rsid w:val="00EB406C"/>
    <w:rsid w:val="00ED4587"/>
    <w:rsid w:val="00EE3240"/>
    <w:rsid w:val="00EE7A65"/>
    <w:rsid w:val="00EF2D80"/>
    <w:rsid w:val="00F02A97"/>
    <w:rsid w:val="00F16F3C"/>
    <w:rsid w:val="00F21A40"/>
    <w:rsid w:val="00F33393"/>
    <w:rsid w:val="00F34D53"/>
    <w:rsid w:val="00F57C13"/>
    <w:rsid w:val="00F6305B"/>
    <w:rsid w:val="00F66BE8"/>
    <w:rsid w:val="00F773E5"/>
    <w:rsid w:val="00F97E24"/>
    <w:rsid w:val="00FA0665"/>
    <w:rsid w:val="00FA0CDC"/>
    <w:rsid w:val="00FA39B1"/>
    <w:rsid w:val="00FB2EF9"/>
    <w:rsid w:val="00FB3491"/>
    <w:rsid w:val="00FB533C"/>
    <w:rsid w:val="00FC0959"/>
    <w:rsid w:val="00FC1BF6"/>
    <w:rsid w:val="00FD4A38"/>
    <w:rsid w:val="00FF231D"/>
    <w:rsid w:val="00FF2869"/>
    <w:rsid w:val="00FF3745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F0"/>
  </w:style>
  <w:style w:type="paragraph" w:styleId="Ttulo1">
    <w:name w:val="heading 1"/>
    <w:basedOn w:val="Normal"/>
    <w:next w:val="Normal"/>
    <w:qFormat/>
    <w:rsid w:val="005A47A0"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22F0"/>
    <w:pPr>
      <w:jc w:val="both"/>
    </w:pPr>
    <w:rPr>
      <w:sz w:val="24"/>
    </w:rPr>
  </w:style>
  <w:style w:type="paragraph" w:styleId="Cabealho">
    <w:name w:val="header"/>
    <w:basedOn w:val="Normal"/>
    <w:rsid w:val="005A47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A47A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5A47A0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022700"/>
  </w:style>
  <w:style w:type="paragraph" w:styleId="Textodebalo">
    <w:name w:val="Balloon Text"/>
    <w:basedOn w:val="Normal"/>
    <w:link w:val="TextodebaloChar"/>
    <w:rsid w:val="000227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27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0DB"/>
    <w:pPr>
      <w:ind w:left="720"/>
      <w:contextualSpacing/>
    </w:pPr>
  </w:style>
  <w:style w:type="paragraph" w:styleId="Ttulo">
    <w:name w:val="Title"/>
    <w:basedOn w:val="Normal"/>
    <w:link w:val="TtuloChar"/>
    <w:qFormat/>
    <w:rsid w:val="0027765D"/>
    <w:pPr>
      <w:jc w:val="center"/>
    </w:pPr>
    <w:rPr>
      <w:sz w:val="40"/>
      <w:szCs w:val="24"/>
    </w:rPr>
  </w:style>
  <w:style w:type="character" w:customStyle="1" w:styleId="TtuloChar">
    <w:name w:val="Título Char"/>
    <w:basedOn w:val="Fontepargpadro"/>
    <w:link w:val="Ttulo"/>
    <w:rsid w:val="0027765D"/>
    <w:rPr>
      <w:sz w:val="40"/>
      <w:szCs w:val="24"/>
    </w:rPr>
  </w:style>
  <w:style w:type="paragraph" w:styleId="Recuodecorpodetexto">
    <w:name w:val="Body Text Indent"/>
    <w:basedOn w:val="Normal"/>
    <w:link w:val="RecuodecorpodetextoChar"/>
    <w:rsid w:val="0093007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3007F"/>
  </w:style>
  <w:style w:type="paragraph" w:customStyle="1" w:styleId="Body1">
    <w:name w:val="Body 1"/>
    <w:rsid w:val="0093007F"/>
    <w:pPr>
      <w:outlineLvl w:val="0"/>
    </w:pPr>
    <w:rPr>
      <w:rFonts w:ascii="Arial" w:eastAsia="Arial Unicode MS" w:hAnsi="Arial"/>
      <w:color w:val="000000"/>
      <w:sz w:val="24"/>
      <w:u w:color="000000"/>
    </w:rPr>
  </w:style>
  <w:style w:type="paragraph" w:styleId="Textoembloco">
    <w:name w:val="Block Text"/>
    <w:basedOn w:val="Normal"/>
    <w:rsid w:val="00E54E55"/>
    <w:pPr>
      <w:ind w:left="3927" w:right="559"/>
      <w:jc w:val="both"/>
    </w:pPr>
    <w:rPr>
      <w:i/>
      <w:iCs/>
      <w:sz w:val="26"/>
      <w:szCs w:val="24"/>
    </w:rPr>
  </w:style>
  <w:style w:type="paragraph" w:customStyle="1" w:styleId="yiv3062752191msonormal">
    <w:name w:val="yiv3062752191msonormal"/>
    <w:basedOn w:val="Normal"/>
    <w:rsid w:val="00E54E55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al"/>
    <w:rsid w:val="0099361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50E33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F0"/>
  </w:style>
  <w:style w:type="paragraph" w:styleId="Ttulo1">
    <w:name w:val="heading 1"/>
    <w:basedOn w:val="Normal"/>
    <w:next w:val="Normal"/>
    <w:qFormat/>
    <w:rsid w:val="005A47A0"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22F0"/>
    <w:pPr>
      <w:jc w:val="both"/>
    </w:pPr>
    <w:rPr>
      <w:sz w:val="24"/>
    </w:rPr>
  </w:style>
  <w:style w:type="paragraph" w:styleId="Cabealho">
    <w:name w:val="header"/>
    <w:basedOn w:val="Normal"/>
    <w:rsid w:val="005A47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A47A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5A47A0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022700"/>
  </w:style>
  <w:style w:type="paragraph" w:styleId="Textodebalo">
    <w:name w:val="Balloon Text"/>
    <w:basedOn w:val="Normal"/>
    <w:link w:val="TextodebaloChar"/>
    <w:rsid w:val="000227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27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0DB"/>
    <w:pPr>
      <w:ind w:left="720"/>
      <w:contextualSpacing/>
    </w:pPr>
  </w:style>
  <w:style w:type="paragraph" w:styleId="Ttulo">
    <w:name w:val="Title"/>
    <w:basedOn w:val="Normal"/>
    <w:link w:val="TtuloChar"/>
    <w:qFormat/>
    <w:rsid w:val="0027765D"/>
    <w:pPr>
      <w:jc w:val="center"/>
    </w:pPr>
    <w:rPr>
      <w:sz w:val="40"/>
      <w:szCs w:val="24"/>
    </w:rPr>
  </w:style>
  <w:style w:type="character" w:customStyle="1" w:styleId="TtuloChar">
    <w:name w:val="Título Char"/>
    <w:basedOn w:val="Fontepargpadro"/>
    <w:link w:val="Ttulo"/>
    <w:rsid w:val="0027765D"/>
    <w:rPr>
      <w:sz w:val="40"/>
      <w:szCs w:val="24"/>
    </w:rPr>
  </w:style>
  <w:style w:type="paragraph" w:styleId="Recuodecorpodetexto">
    <w:name w:val="Body Text Indent"/>
    <w:basedOn w:val="Normal"/>
    <w:link w:val="RecuodecorpodetextoChar"/>
    <w:rsid w:val="0093007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3007F"/>
  </w:style>
  <w:style w:type="paragraph" w:customStyle="1" w:styleId="Body1">
    <w:name w:val="Body 1"/>
    <w:rsid w:val="0093007F"/>
    <w:pPr>
      <w:outlineLvl w:val="0"/>
    </w:pPr>
    <w:rPr>
      <w:rFonts w:ascii="Arial" w:eastAsia="Arial Unicode MS" w:hAnsi="Arial"/>
      <w:color w:val="000000"/>
      <w:sz w:val="24"/>
      <w:u w:color="000000"/>
    </w:rPr>
  </w:style>
  <w:style w:type="paragraph" w:styleId="Textoembloco">
    <w:name w:val="Block Text"/>
    <w:basedOn w:val="Normal"/>
    <w:rsid w:val="00E54E55"/>
    <w:pPr>
      <w:ind w:left="3927" w:right="559"/>
      <w:jc w:val="both"/>
    </w:pPr>
    <w:rPr>
      <w:i/>
      <w:iCs/>
      <w:sz w:val="26"/>
      <w:szCs w:val="24"/>
    </w:rPr>
  </w:style>
  <w:style w:type="paragraph" w:customStyle="1" w:styleId="yiv3062752191msonormal">
    <w:name w:val="yiv3062752191msonormal"/>
    <w:basedOn w:val="Normal"/>
    <w:rsid w:val="00E54E55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al"/>
    <w:rsid w:val="0099361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50E33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pupiara-ba@uol.com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F2DA-DB54-4F56-B359-02BF8A62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Prefeitura</vt:lpstr>
    </vt:vector>
  </TitlesOfParts>
  <Company>CEF</Company>
  <LinksUpToDate>false</LinksUpToDate>
  <CharactersWithSpaces>4376</CharactersWithSpaces>
  <SharedDoc>false</SharedDoc>
  <HLinks>
    <vt:vector size="12" baseType="variant">
      <vt:variant>
        <vt:i4>6029416</vt:i4>
      </vt:variant>
      <vt:variant>
        <vt:i4>3</vt:i4>
      </vt:variant>
      <vt:variant>
        <vt:i4>0</vt:i4>
      </vt:variant>
      <vt:variant>
        <vt:i4>5</vt:i4>
      </vt:variant>
      <vt:variant>
        <vt:lpwstr>mailto:ipupiara-ba@uol.com.br</vt:lpwstr>
      </vt:variant>
      <vt:variant>
        <vt:lpwstr/>
      </vt:variant>
      <vt:variant>
        <vt:i4>983141</vt:i4>
      </vt:variant>
      <vt:variant>
        <vt:i4>0</vt:i4>
      </vt:variant>
      <vt:variant>
        <vt:i4>0</vt:i4>
      </vt:variant>
      <vt:variant>
        <vt:i4>5</vt:i4>
      </vt:variant>
      <vt:variant>
        <vt:lpwstr>mailto:pmi2001@uol.com.br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Prefeitura</dc:title>
  <dc:creator>CEF</dc:creator>
  <cp:lastModifiedBy>Leila</cp:lastModifiedBy>
  <cp:revision>4</cp:revision>
  <cp:lastPrinted>2017-10-09T11:41:00Z</cp:lastPrinted>
  <dcterms:created xsi:type="dcterms:W3CDTF">2017-10-09T11:30:00Z</dcterms:created>
  <dcterms:modified xsi:type="dcterms:W3CDTF">2017-10-09T11:42:00Z</dcterms:modified>
</cp:coreProperties>
</file>